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B" w:rsidRPr="00F7434B" w:rsidRDefault="00F7434B" w:rsidP="00F7434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F7434B">
        <w:rPr>
          <w:rFonts w:ascii="Times New Roman" w:hAnsi="Times New Roman" w:cs="Times New Roman"/>
          <w:i/>
          <w:color w:val="7030A0"/>
          <w:sz w:val="36"/>
          <w:szCs w:val="36"/>
        </w:rPr>
        <w:t>ДИФФЕРЕНЦИАЦИЯ СПЕЦИФИЧЕСКИХ ДИСГРАФИЧЕСКИХ И ОРФОГРАФИЧЕСКИХ ОШИБОК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6D6A" w:rsidTr="00CA3ADD">
        <w:tc>
          <w:tcPr>
            <w:tcW w:w="9571" w:type="dxa"/>
            <w:gridSpan w:val="2"/>
          </w:tcPr>
          <w:p w:rsidR="00476D6A" w:rsidRPr="00F7434B" w:rsidRDefault="00476D6A" w:rsidP="00476D6A">
            <w:pPr>
              <w:shd w:val="clear" w:color="auto" w:fill="FFFFFF"/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  <w:lang w:eastAsia="ru-RU"/>
              </w:rPr>
              <w:t>На уровне письменных работ, выполняемых «на слух» (диктанты)</w:t>
            </w:r>
          </w:p>
        </w:tc>
      </w:tr>
      <w:tr w:rsidR="00476D6A" w:rsidTr="00476D6A">
        <w:trPr>
          <w:trHeight w:val="884"/>
        </w:trPr>
        <w:tc>
          <w:tcPr>
            <w:tcW w:w="4785" w:type="dxa"/>
          </w:tcPr>
          <w:p w:rsidR="00476D6A" w:rsidRPr="00F7434B" w:rsidRDefault="00476D6A" w:rsidP="00476D6A">
            <w:pPr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Специфические (</w:t>
            </w:r>
            <w:proofErr w:type="spellStart"/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дисграфические</w:t>
            </w:r>
            <w:proofErr w:type="spellEnd"/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) ошибки</w:t>
            </w:r>
          </w:p>
        </w:tc>
        <w:tc>
          <w:tcPr>
            <w:tcW w:w="4786" w:type="dxa"/>
          </w:tcPr>
          <w:p w:rsidR="00476D6A" w:rsidRPr="00F7434B" w:rsidRDefault="00476D6A" w:rsidP="00476D6A">
            <w:pPr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Орфографические ошибки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смешения и замены согласных букв, соответствующих оппозиционным звукам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парных звонких и глухих согласных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пропуск гласных букв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мягких и твердых согласных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различные искажения </w:t>
            </w:r>
            <w:proofErr w:type="spellStart"/>
            <w:proofErr w:type="gram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звуко-буквенного</w:t>
            </w:r>
            <w:proofErr w:type="spellEnd"/>
            <w:proofErr w:type="gram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состава слова: 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недописывание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пропуски, лишние буквы, перестановки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смягчающего "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", разделительных "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ъ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", "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раздельное написание частей слова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удвоенных согласных</w:t>
            </w:r>
          </w:p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непроизносимых согласных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смешения и замены йотированных («я», «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и т.д.)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гласных после шипящих</w:t>
            </w:r>
          </w:p>
        </w:tc>
      </w:tr>
      <w:tr w:rsidR="00476D6A" w:rsidTr="00EB5ED7">
        <w:tc>
          <w:tcPr>
            <w:tcW w:w="9571" w:type="dxa"/>
            <w:gridSpan w:val="2"/>
          </w:tcPr>
          <w:p w:rsidR="00476D6A" w:rsidRPr="00F7434B" w:rsidRDefault="00476D6A" w:rsidP="00476D6A">
            <w:pPr>
              <w:shd w:val="clear" w:color="auto" w:fill="FFFFFF"/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  <w:lang w:eastAsia="ru-RU"/>
              </w:rPr>
              <w:t>На уровне письменных работ (изложение, сочинение, т.е. письменная собственная речь)</w:t>
            </w:r>
          </w:p>
        </w:tc>
      </w:tr>
      <w:tr w:rsidR="00476D6A" w:rsidTr="00476D6A">
        <w:tc>
          <w:tcPr>
            <w:tcW w:w="4785" w:type="dxa"/>
          </w:tcPr>
          <w:p w:rsidR="00476D6A" w:rsidRPr="00F7434B" w:rsidRDefault="00476D6A" w:rsidP="00476D6A">
            <w:pPr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Специфические (</w:t>
            </w:r>
            <w:proofErr w:type="spellStart"/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дисграфические</w:t>
            </w:r>
            <w:proofErr w:type="spellEnd"/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) ошибки</w:t>
            </w:r>
          </w:p>
        </w:tc>
        <w:tc>
          <w:tcPr>
            <w:tcW w:w="4786" w:type="dxa"/>
          </w:tcPr>
          <w:p w:rsidR="00476D6A" w:rsidRPr="00F7434B" w:rsidRDefault="00476D6A" w:rsidP="00476D6A">
            <w:pPr>
              <w:spacing w:before="240" w:after="24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Орфографические ошибки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смешения, замены слов по смыслу и акустическому сходству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родовых и падежных окончаний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деформации слоговой структуры </w:t>
            </w: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слова - </w:t>
            </w:r>
            <w:proofErr w:type="spell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недописывание</w:t>
            </w:r>
            <w:proofErr w:type="spell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пропуски, перестановки, замены слогов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правописание безударных гласных в </w:t>
            </w:r>
            <w:proofErr w:type="gramStart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корне слова</w:t>
            </w:r>
            <w:proofErr w:type="gramEnd"/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 приставках, в окончаниях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ошибки предложного управления и падежной формы, ошибки согласования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приставок, суффиксов, а также различных частей речи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слитное написание предлога со словом, раздельное написание приставки с основой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заглавных букв, союзов и союзных слов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порядка слов в предложении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правописание однородных членов предложения</w:t>
            </w:r>
          </w:p>
        </w:tc>
      </w:tr>
      <w:tr w:rsidR="00476D6A" w:rsidTr="00476D6A">
        <w:tc>
          <w:tcPr>
            <w:tcW w:w="4785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деформации предложений; отсутствие границ предложений; неправильное определение главного и придаточного предложений, неправомерное использование союзных слов; трудности построения связных развернутых письменных текстов; трудности определения частей текста;  нарушение последовательности и логичности текста</w:t>
            </w:r>
          </w:p>
        </w:tc>
        <w:tc>
          <w:tcPr>
            <w:tcW w:w="4786" w:type="dxa"/>
          </w:tcPr>
          <w:p w:rsidR="00476D6A" w:rsidRPr="00476D6A" w:rsidRDefault="00476D6A" w:rsidP="00AF3A27">
            <w:pPr>
              <w:spacing w:before="240" w:after="24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76D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трудности в вычленении главной мысли текста, опорных слов</w:t>
            </w:r>
          </w:p>
        </w:tc>
      </w:tr>
    </w:tbl>
    <w:p w:rsidR="00E16896" w:rsidRDefault="00E16896" w:rsidP="00476D6A">
      <w:pPr>
        <w:shd w:val="clear" w:color="auto" w:fill="FFFFFF" w:themeFill="background1"/>
        <w:spacing w:before="240" w:after="240" w:line="270" w:lineRule="atLeast"/>
      </w:pPr>
    </w:p>
    <w:sectPr w:rsidR="00E16896" w:rsidSect="00476D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27"/>
    <w:rsid w:val="00476D6A"/>
    <w:rsid w:val="009C3085"/>
    <w:rsid w:val="00AF3A27"/>
    <w:rsid w:val="00E16896"/>
    <w:rsid w:val="00F7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96"/>
  </w:style>
  <w:style w:type="paragraph" w:styleId="3">
    <w:name w:val="heading 3"/>
    <w:basedOn w:val="a"/>
    <w:link w:val="30"/>
    <w:uiPriority w:val="9"/>
    <w:qFormat/>
    <w:rsid w:val="00AF3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A27"/>
  </w:style>
  <w:style w:type="table" w:styleId="a4">
    <w:name w:val="Table Grid"/>
    <w:basedOn w:val="a1"/>
    <w:uiPriority w:val="59"/>
    <w:rsid w:val="0047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Uchitel</cp:lastModifiedBy>
  <cp:revision>2</cp:revision>
  <dcterms:created xsi:type="dcterms:W3CDTF">2012-11-13T14:10:00Z</dcterms:created>
  <dcterms:modified xsi:type="dcterms:W3CDTF">2005-04-03T17:46:00Z</dcterms:modified>
</cp:coreProperties>
</file>